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BF" w:rsidRPr="00AF511C" w:rsidRDefault="005604BF" w:rsidP="005604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AF511C">
        <w:rPr>
          <w:rFonts w:ascii="Times New Roman" w:hAnsi="Times New Roman" w:cs="Times New Roman"/>
          <w:b/>
          <w:sz w:val="32"/>
        </w:rPr>
        <w:t xml:space="preserve">Количество </w:t>
      </w:r>
      <w:r w:rsidR="00F9516C">
        <w:rPr>
          <w:rFonts w:ascii="Times New Roman" w:hAnsi="Times New Roman" w:cs="Times New Roman"/>
          <w:b/>
          <w:sz w:val="32"/>
        </w:rPr>
        <w:t>обученных</w:t>
      </w:r>
    </w:p>
    <w:p w:rsidR="005604BF" w:rsidRPr="00AF511C" w:rsidRDefault="005604BF" w:rsidP="004F128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F511C">
        <w:rPr>
          <w:rFonts w:ascii="Times New Roman" w:hAnsi="Times New Roman" w:cs="Times New Roman"/>
          <w:b/>
          <w:sz w:val="32"/>
        </w:rPr>
        <w:t>в ФАУ ДПО Тюменском учебном центре ФПС в 2019 году</w:t>
      </w:r>
    </w:p>
    <w:p w:rsidR="00C630F8" w:rsidRDefault="00A25DAC" w:rsidP="00B73FCC">
      <w:pPr>
        <w:spacing w:line="240" w:lineRule="auto"/>
        <w:jc w:val="center"/>
      </w:pPr>
      <w:r w:rsidRPr="00040990">
        <w:rPr>
          <w:noProof/>
          <w:lang w:eastAsia="ru-RU"/>
        </w:rPr>
        <w:drawing>
          <wp:inline distT="0" distB="0" distL="0" distR="0">
            <wp:extent cx="9324975" cy="62674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630F8" w:rsidSect="00B73F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AC"/>
    <w:rsid w:val="00040990"/>
    <w:rsid w:val="00072CB9"/>
    <w:rsid w:val="0028664C"/>
    <w:rsid w:val="00381536"/>
    <w:rsid w:val="004F1287"/>
    <w:rsid w:val="005604BF"/>
    <w:rsid w:val="00750C0B"/>
    <w:rsid w:val="007A3293"/>
    <w:rsid w:val="009369CD"/>
    <w:rsid w:val="009A4167"/>
    <w:rsid w:val="00A25DAC"/>
    <w:rsid w:val="00AF511C"/>
    <w:rsid w:val="00B73FCC"/>
    <w:rsid w:val="00F9516C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r>
              <a:rPr lang="ru-RU" sz="1600">
                <a:solidFill>
                  <a:sysClr val="windowText" lastClr="000000"/>
                </a:solidFill>
                <a:latin typeface="Bookman Old Style" panose="02050604050505020204" pitchFamily="18" charset="0"/>
              </a:rPr>
              <a:t>Общее количество обученных - 4763 человека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обученных - 4763 человека.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rgbClr val="49702E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rgbClr val="FFCE3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rgbClr val="EF81BB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3.6634843525049712E-2"/>
                  <c:y val="0.1078116299292375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281</a:t>
                    </a:r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;</a:t>
                    </a:r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6%</a:t>
                    </a:r>
                    <a:endParaRPr lang="en-US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 baseline="0">
                        <a:solidFill>
                          <a:sysClr val="windowText" lastClr="000000"/>
                        </a:solidFill>
                        <a:effectLst/>
                        <a:latin typeface="+mn-lt"/>
                      </a:rPr>
                      <a:t>1078</a:t>
                    </a:r>
                    <a:r>
                      <a:rPr lang="en-US" b="1" baseline="0">
                        <a:solidFill>
                          <a:sysClr val="windowText" lastClr="000000"/>
                        </a:solidFill>
                        <a:effectLst/>
                        <a:latin typeface="+mn-lt"/>
                      </a:rPr>
                      <a:t>;</a:t>
                    </a:r>
                    <a:r>
                      <a:rPr lang="ru-RU" b="1" baseline="0">
                        <a:solidFill>
                          <a:sysClr val="windowText" lastClr="000000"/>
                        </a:solidFill>
                        <a:effectLst/>
                        <a:latin typeface="+mn-lt"/>
                      </a:rPr>
                      <a:t> 22%</a:t>
                    </a:r>
                    <a:endParaRPr lang="en-US" b="1" baseline="0">
                      <a:solidFill>
                        <a:sysClr val="windowText" lastClr="000000"/>
                      </a:solidFill>
                      <a:effectLst/>
                      <a:latin typeface="+mn-lt"/>
                    </a:endParaRPr>
                  </a:p>
                </c:rich>
              </c:tx>
              <c:spPr>
                <a:noFill/>
                <a:ln>
                  <a:solidFill>
                    <a:schemeClr val="accent1"/>
                  </a:solidFill>
                </a:ln>
                <a:effectLst>
                  <a:outerShdw blurRad="50800" dist="50800" dir="1200000" algn="ctr" rotWithShape="0">
                    <a:srgbClr val="000000">
                      <a:alpha val="43137"/>
                    </a:srgbClr>
                  </a:outerShdw>
                </a:effectLst>
              </c:spPr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5.9760803648267156E-2"/>
                  <c:y val="-0.13644432743779375"/>
                </c:manualLayout>
              </c:layout>
              <c:spPr>
                <a:noFill/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spPr>
                <a:noFill/>
                <a:ln>
                  <a:solidFill>
                    <a:schemeClr val="accent1"/>
                  </a:solidFill>
                </a:ln>
                <a:effectLst>
                  <a:outerShdw blurRad="50800" dist="38100" dir="2700000" algn="tl" rotWithShape="0">
                    <a:schemeClr val="tx1">
                      <a:alpha val="40000"/>
                    </a:scheme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4.773310384210145E-2"/>
                  <c:y val="0.1301013968998555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solidFill>
                  <a:schemeClr val="accent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Профессиональное обучение (подготовка)</c:v>
                </c:pt>
                <c:pt idx="1">
                  <c:v>Профессиональное обучение (переподготовка рабочих, служащих)</c:v>
                </c:pt>
                <c:pt idx="2">
                  <c:v>Профессиональное обучение (повышение квалификации рабочих, служащих)</c:v>
                </c:pt>
                <c:pt idx="3">
                  <c:v>Дополнительное профессиональное обучение (переподготовка)</c:v>
                </c:pt>
                <c:pt idx="4">
                  <c:v>Дополнительное профессиональное обучение (повышение квалификции)</c:v>
                </c:pt>
                <c:pt idx="5">
                  <c:v>ПТМ</c:v>
                </c:pt>
                <c:pt idx="6">
                  <c:v>Лицензиаты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281</c:v>
                </c:pt>
                <c:pt idx="1">
                  <c:v>414</c:v>
                </c:pt>
                <c:pt idx="2">
                  <c:v>1078</c:v>
                </c:pt>
                <c:pt idx="3">
                  <c:v>34</c:v>
                </c:pt>
                <c:pt idx="4">
                  <c:v>708</c:v>
                </c:pt>
                <c:pt idx="5">
                  <c:v>1945</c:v>
                </c:pt>
                <c:pt idx="6">
                  <c:v>303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Дмитриенко-А.Н</cp:lastModifiedBy>
  <cp:revision>2</cp:revision>
  <cp:lastPrinted>2020-01-20T09:33:00Z</cp:lastPrinted>
  <dcterms:created xsi:type="dcterms:W3CDTF">2020-01-21T10:36:00Z</dcterms:created>
  <dcterms:modified xsi:type="dcterms:W3CDTF">2020-01-21T10:36:00Z</dcterms:modified>
</cp:coreProperties>
</file>